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E5C9" w14:textId="77777777" w:rsidR="00792DEC" w:rsidRPr="000B4746" w:rsidRDefault="00792DEC" w:rsidP="00792DEC">
      <w:pPr>
        <w:rPr>
          <w:sz w:val="22"/>
          <w:szCs w:val="22"/>
          <w:highlight w:val="yellow"/>
        </w:rPr>
      </w:pPr>
      <w:r w:rsidRPr="27A5C71E">
        <w:rPr>
          <w:sz w:val="22"/>
          <w:szCs w:val="22"/>
          <w:highlight w:val="yellow"/>
        </w:rPr>
        <w:t>[Date]</w:t>
      </w:r>
    </w:p>
    <w:p w14:paraId="09E44E34" w14:textId="77777777" w:rsidR="00792DEC" w:rsidRDefault="00792DEC" w:rsidP="00792DEC">
      <w:pPr>
        <w:rPr>
          <w:sz w:val="22"/>
          <w:szCs w:val="22"/>
        </w:rPr>
      </w:pPr>
      <w:r w:rsidRPr="27A5C71E">
        <w:rPr>
          <w:sz w:val="22"/>
          <w:szCs w:val="22"/>
          <w:highlight w:val="yellow"/>
        </w:rPr>
        <w:t>[Practice Letterhead]</w:t>
      </w:r>
      <w:r>
        <w:br/>
      </w:r>
    </w:p>
    <w:p w14:paraId="1698CFE0" w14:textId="1DBD4881" w:rsidR="00792DEC" w:rsidRPr="00AC0FAF" w:rsidRDefault="00AC0FAF" w:rsidP="00792DEC">
      <w:pPr>
        <w:rPr>
          <w:sz w:val="22"/>
          <w:szCs w:val="22"/>
        </w:rPr>
      </w:pPr>
      <w:r w:rsidRPr="00AC0FAF">
        <w:rPr>
          <w:sz w:val="22"/>
          <w:szCs w:val="22"/>
        </w:rPr>
        <w:t xml:space="preserve">Dr Nigel Wells, </w:t>
      </w:r>
      <w:r w:rsidRPr="00AC0FAF">
        <w:rPr>
          <w:sz w:val="22"/>
          <w:szCs w:val="22"/>
        </w:rPr>
        <w:t>Executive Director of Clinical and Professional</w:t>
      </w:r>
      <w:r w:rsidRPr="00AC0FAF">
        <w:rPr>
          <w:sz w:val="22"/>
          <w:szCs w:val="22"/>
        </w:rPr>
        <w:t>, Humber and North Yorkshire Integrated Care Board</w:t>
      </w:r>
    </w:p>
    <w:p w14:paraId="7F6B7394" w14:textId="499728C3" w:rsidR="00792DEC" w:rsidRPr="000B4746" w:rsidRDefault="00792DEC" w:rsidP="00792DEC">
      <w:pPr>
        <w:rPr>
          <w:sz w:val="22"/>
          <w:szCs w:val="22"/>
        </w:rPr>
      </w:pPr>
      <w:r w:rsidRPr="000B4746">
        <w:rPr>
          <w:sz w:val="22"/>
          <w:szCs w:val="22"/>
        </w:rPr>
        <w:t xml:space="preserve">cc: </w:t>
      </w:r>
      <w:r w:rsidR="00AC0FAF" w:rsidRPr="00AC0FAF">
        <w:rPr>
          <w:sz w:val="22"/>
          <w:szCs w:val="22"/>
        </w:rPr>
        <w:t>Teresa Fenech, Chief Executive</w:t>
      </w:r>
      <w:r w:rsidR="00AC0FAF" w:rsidRPr="00AC0FAF">
        <w:rPr>
          <w:sz w:val="22"/>
          <w:szCs w:val="22"/>
        </w:rPr>
        <w:t>; Hayley Gillingwater</w:t>
      </w:r>
      <w:r w:rsidR="005A2BDC">
        <w:rPr>
          <w:sz w:val="22"/>
          <w:szCs w:val="22"/>
        </w:rPr>
        <w:t>,</w:t>
      </w:r>
      <w:r w:rsidR="00AC0FAF" w:rsidRPr="00AC0FAF">
        <w:rPr>
          <w:sz w:val="22"/>
          <w:szCs w:val="22"/>
        </w:rPr>
        <w:t xml:space="preserve"> Data Protection Officer. </w:t>
      </w:r>
    </w:p>
    <w:p w14:paraId="583DDF3D" w14:textId="7ABD86DA" w:rsidR="00792DEC" w:rsidRPr="000B4746" w:rsidRDefault="00792DEC" w:rsidP="00792DEC">
      <w:pPr>
        <w:rPr>
          <w:sz w:val="22"/>
          <w:szCs w:val="22"/>
        </w:rPr>
      </w:pPr>
      <w:r w:rsidRPr="000B4746">
        <w:rPr>
          <w:sz w:val="22"/>
          <w:szCs w:val="22"/>
        </w:rPr>
        <w:t>Dear</w:t>
      </w:r>
      <w:r w:rsidR="00AC0FAF">
        <w:rPr>
          <w:sz w:val="22"/>
          <w:szCs w:val="22"/>
        </w:rPr>
        <w:t xml:space="preserve"> Dr Wells</w:t>
      </w:r>
      <w:r w:rsidRPr="00AC0FAF">
        <w:rPr>
          <w:sz w:val="22"/>
          <w:szCs w:val="22"/>
        </w:rPr>
        <w:t>,</w:t>
      </w:r>
    </w:p>
    <w:p w14:paraId="58AA0558" w14:textId="4B7E3138" w:rsidR="00792DEC" w:rsidRPr="000B4746" w:rsidRDefault="00792DEC" w:rsidP="00792DEC">
      <w:pPr>
        <w:rPr>
          <w:sz w:val="22"/>
          <w:szCs w:val="22"/>
        </w:rPr>
      </w:pPr>
      <w:r w:rsidRPr="000B4746">
        <w:rPr>
          <w:sz w:val="22"/>
          <w:szCs w:val="22"/>
        </w:rPr>
        <w:t xml:space="preserve">As general practitioners, we take very seriously our responsibilities in relation to the data we hold about our patients. The confidentiality of that data is paramount, and </w:t>
      </w:r>
      <w:r>
        <w:rPr>
          <w:sz w:val="22"/>
          <w:szCs w:val="22"/>
        </w:rPr>
        <w:t>its</w:t>
      </w:r>
      <w:r w:rsidRPr="000B4746">
        <w:rPr>
          <w:sz w:val="22"/>
          <w:szCs w:val="22"/>
        </w:rPr>
        <w:t xml:space="preserve"> use</w:t>
      </w:r>
      <w:r>
        <w:rPr>
          <w:sz w:val="22"/>
          <w:szCs w:val="22"/>
        </w:rPr>
        <w:t xml:space="preserve"> </w:t>
      </w:r>
      <w:r w:rsidRPr="000B4746">
        <w:rPr>
          <w:sz w:val="22"/>
          <w:szCs w:val="22"/>
        </w:rPr>
        <w:t>must be appropriate</w:t>
      </w:r>
      <w:r>
        <w:rPr>
          <w:sz w:val="22"/>
          <w:szCs w:val="22"/>
        </w:rPr>
        <w:t xml:space="preserve"> and </w:t>
      </w:r>
      <w:r w:rsidRPr="000B4746">
        <w:rPr>
          <w:sz w:val="22"/>
          <w:szCs w:val="22"/>
        </w:rPr>
        <w:t>must not undermine the trust that patients place in us</w:t>
      </w:r>
      <w:r>
        <w:rPr>
          <w:sz w:val="22"/>
          <w:szCs w:val="22"/>
        </w:rPr>
        <w:t xml:space="preserve"> – which is being undermined by the reputational impact of Palantir’s contract to deliver the FDP, and UK Biobank’s cavalier attitude to the security of its dataset. Data sharing agreements must comply with GDPR Article 6, what GPs are more familiar with as </w:t>
      </w:r>
      <w:r w:rsidRPr="13212581">
        <w:rPr>
          <w:i/>
          <w:iCs/>
          <w:sz w:val="22"/>
          <w:szCs w:val="22"/>
        </w:rPr>
        <w:t>Cald</w:t>
      </w:r>
      <w:r w:rsidR="09709850" w:rsidRPr="13212581">
        <w:rPr>
          <w:i/>
          <w:iCs/>
          <w:sz w:val="22"/>
          <w:szCs w:val="22"/>
        </w:rPr>
        <w:t>i</w:t>
      </w:r>
      <w:r w:rsidRPr="13212581">
        <w:rPr>
          <w:i/>
          <w:iCs/>
          <w:sz w:val="22"/>
          <w:szCs w:val="22"/>
        </w:rPr>
        <w:t>cott</w:t>
      </w:r>
      <w:r w:rsidRPr="00A00FCD">
        <w:rPr>
          <w:i/>
          <w:iCs/>
          <w:sz w:val="22"/>
          <w:szCs w:val="22"/>
        </w:rPr>
        <w:t xml:space="preserve"> Principles</w:t>
      </w:r>
      <w:r>
        <w:rPr>
          <w:sz w:val="22"/>
          <w:szCs w:val="22"/>
        </w:rPr>
        <w:t xml:space="preserve">. </w:t>
      </w:r>
      <w:r w:rsidRPr="000B4746">
        <w:rPr>
          <w:sz w:val="22"/>
          <w:szCs w:val="22"/>
        </w:rPr>
        <w:t>Patients should be aware of how their data flows</w:t>
      </w:r>
      <w:r>
        <w:rPr>
          <w:sz w:val="22"/>
          <w:szCs w:val="22"/>
        </w:rPr>
        <w:t xml:space="preserve">; </w:t>
      </w:r>
      <w:r w:rsidRPr="000B4746">
        <w:rPr>
          <w:sz w:val="22"/>
          <w:szCs w:val="22"/>
        </w:rPr>
        <w:t>who has access to it</w:t>
      </w:r>
      <w:r>
        <w:rPr>
          <w:sz w:val="22"/>
          <w:szCs w:val="22"/>
        </w:rPr>
        <w:t xml:space="preserve">; how to opt-out of sharing </w:t>
      </w:r>
      <w:r w:rsidRPr="000B4746">
        <w:rPr>
          <w:sz w:val="22"/>
          <w:szCs w:val="22"/>
        </w:rPr>
        <w:t xml:space="preserve">and </w:t>
      </w:r>
      <w:r>
        <w:rPr>
          <w:sz w:val="22"/>
          <w:szCs w:val="22"/>
        </w:rPr>
        <w:t xml:space="preserve">reassurance that their </w:t>
      </w:r>
      <w:r w:rsidRPr="000B4746">
        <w:rPr>
          <w:sz w:val="22"/>
          <w:szCs w:val="22"/>
        </w:rPr>
        <w:t>care must not be compromised by any data opt-out decisions they may make.</w:t>
      </w:r>
    </w:p>
    <w:p w14:paraId="0D9BE72D" w14:textId="77777777" w:rsidR="00792DEC" w:rsidRPr="000B4746" w:rsidRDefault="00792DEC" w:rsidP="00792DEC">
      <w:pPr>
        <w:rPr>
          <w:sz w:val="22"/>
          <w:szCs w:val="22"/>
        </w:rPr>
      </w:pPr>
      <w:r>
        <w:rPr>
          <w:sz w:val="22"/>
          <w:szCs w:val="22"/>
        </w:rPr>
        <w:t>Being m</w:t>
      </w:r>
      <w:r w:rsidRPr="000B4746">
        <w:rPr>
          <w:sz w:val="22"/>
          <w:szCs w:val="22"/>
        </w:rPr>
        <w:t xml:space="preserve">indful of our responsibility as data controllers for the patient record and recognising </w:t>
      </w:r>
      <w:r>
        <w:rPr>
          <w:sz w:val="22"/>
          <w:szCs w:val="22"/>
        </w:rPr>
        <w:t>how</w:t>
      </w:r>
      <w:r w:rsidRPr="000B4746">
        <w:rPr>
          <w:sz w:val="22"/>
          <w:szCs w:val="22"/>
        </w:rPr>
        <w:t xml:space="preserve"> the data landscape has evolved significantly in recent years</w:t>
      </w:r>
      <w:r>
        <w:rPr>
          <w:sz w:val="22"/>
          <w:szCs w:val="22"/>
        </w:rPr>
        <w:t xml:space="preserve"> (</w:t>
      </w:r>
      <w:r w:rsidRPr="000B4746">
        <w:rPr>
          <w:sz w:val="22"/>
          <w:szCs w:val="22"/>
        </w:rPr>
        <w:t xml:space="preserve">for example through the introduction of GP Connect to support direct care, and </w:t>
      </w:r>
      <w:r>
        <w:rPr>
          <w:sz w:val="22"/>
          <w:szCs w:val="22"/>
        </w:rPr>
        <w:t xml:space="preserve">safe </w:t>
      </w:r>
      <w:r w:rsidRPr="000B4746">
        <w:rPr>
          <w:sz w:val="22"/>
          <w:szCs w:val="22"/>
        </w:rPr>
        <w:t>national analytics platforms such as OpenSAFELY operating under data direction</w:t>
      </w:r>
      <w:r>
        <w:rPr>
          <w:sz w:val="22"/>
          <w:szCs w:val="22"/>
        </w:rPr>
        <w:t xml:space="preserve">), </w:t>
      </w:r>
      <w:r w:rsidRPr="000B4746">
        <w:rPr>
          <w:sz w:val="22"/>
          <w:szCs w:val="22"/>
        </w:rPr>
        <w:t>it is timely to review and rationalise the flows of data from our practice to the Integrated Care Board (ICB)</w:t>
      </w:r>
      <w:r>
        <w:rPr>
          <w:sz w:val="22"/>
          <w:szCs w:val="22"/>
        </w:rPr>
        <w:t>. This is p</w:t>
      </w:r>
      <w:r w:rsidRPr="000B4746">
        <w:rPr>
          <w:sz w:val="22"/>
          <w:szCs w:val="22"/>
        </w:rPr>
        <w:t xml:space="preserve">articularly </w:t>
      </w:r>
      <w:r>
        <w:rPr>
          <w:sz w:val="22"/>
          <w:szCs w:val="22"/>
        </w:rPr>
        <w:t xml:space="preserve">important </w:t>
      </w:r>
      <w:r w:rsidRPr="000B4746">
        <w:rPr>
          <w:sz w:val="22"/>
          <w:szCs w:val="22"/>
        </w:rPr>
        <w:t>where more modern systems may replicate functions historically delivered through local shared care records.</w:t>
      </w:r>
    </w:p>
    <w:p w14:paraId="31005389" w14:textId="77777777" w:rsidR="00792DEC" w:rsidRPr="000B4746" w:rsidRDefault="00792DEC" w:rsidP="00792DEC">
      <w:pPr>
        <w:rPr>
          <w:sz w:val="22"/>
          <w:szCs w:val="22"/>
        </w:rPr>
      </w:pPr>
      <w:r w:rsidRPr="000B4746">
        <w:rPr>
          <w:sz w:val="22"/>
          <w:szCs w:val="22"/>
        </w:rPr>
        <w:t xml:space="preserve">We are aware that our practice is party to </w:t>
      </w:r>
      <w:bookmarkStart w:id="0" w:name="_Int_gs6CHjSw"/>
      <w:r w:rsidRPr="000B4746">
        <w:rPr>
          <w:sz w:val="22"/>
          <w:szCs w:val="22"/>
        </w:rPr>
        <w:t>a number of</w:t>
      </w:r>
      <w:bookmarkEnd w:id="0"/>
      <w:r w:rsidRPr="000B4746">
        <w:rPr>
          <w:sz w:val="22"/>
          <w:szCs w:val="22"/>
        </w:rPr>
        <w:t xml:space="preserve"> Data Sharing Agreements (DSAs) established at system level for a range of purposes. However, </w:t>
      </w:r>
      <w:r>
        <w:rPr>
          <w:sz w:val="22"/>
          <w:szCs w:val="22"/>
        </w:rPr>
        <w:t>accessing</w:t>
      </w:r>
      <w:r w:rsidRPr="000B4746">
        <w:rPr>
          <w:sz w:val="22"/>
          <w:szCs w:val="22"/>
        </w:rPr>
        <w:t xml:space="preserve"> a definitive or current register of these arrangements, </w:t>
      </w:r>
      <w:r>
        <w:rPr>
          <w:sz w:val="22"/>
          <w:szCs w:val="22"/>
        </w:rPr>
        <w:t>with</w:t>
      </w:r>
      <w:r w:rsidRPr="000B4746">
        <w:rPr>
          <w:sz w:val="22"/>
          <w:szCs w:val="22"/>
        </w:rPr>
        <w:t xml:space="preserve"> a clear articulation of their legal, contractual, or professional basis</w:t>
      </w:r>
      <w:r>
        <w:rPr>
          <w:sz w:val="22"/>
          <w:szCs w:val="22"/>
        </w:rPr>
        <w:t xml:space="preserve"> has hitherto been a challenge.</w:t>
      </w:r>
    </w:p>
    <w:p w14:paraId="74916C5C" w14:textId="77777777" w:rsidR="00792DEC" w:rsidRDefault="00792DEC" w:rsidP="00792DEC">
      <w:pPr>
        <w:rPr>
          <w:sz w:val="22"/>
          <w:szCs w:val="22"/>
        </w:rPr>
      </w:pPr>
      <w:r w:rsidRPr="000B4746">
        <w:rPr>
          <w:sz w:val="22"/>
          <w:szCs w:val="22"/>
        </w:rPr>
        <w:t xml:space="preserve">Accordingly, </w:t>
      </w:r>
      <w:r>
        <w:rPr>
          <w:sz w:val="22"/>
          <w:szCs w:val="22"/>
        </w:rPr>
        <w:t xml:space="preserve">and in line with the BMA GPC England’s national collective action, </w:t>
      </w:r>
      <w:r w:rsidRPr="000B4746">
        <w:rPr>
          <w:sz w:val="22"/>
          <w:szCs w:val="22"/>
        </w:rPr>
        <w:t xml:space="preserve">we </w:t>
      </w:r>
      <w:r>
        <w:rPr>
          <w:sz w:val="22"/>
          <w:szCs w:val="22"/>
        </w:rPr>
        <w:t xml:space="preserve">are </w:t>
      </w:r>
      <w:r w:rsidRPr="000B4746">
        <w:rPr>
          <w:sz w:val="22"/>
          <w:szCs w:val="22"/>
        </w:rPr>
        <w:t>ask</w:t>
      </w:r>
      <w:r>
        <w:rPr>
          <w:sz w:val="22"/>
          <w:szCs w:val="22"/>
        </w:rPr>
        <w:t xml:space="preserve">ing </w:t>
      </w:r>
      <w:r w:rsidRPr="000B4746">
        <w:rPr>
          <w:sz w:val="22"/>
          <w:szCs w:val="22"/>
        </w:rPr>
        <w:t>in your capacity as CCIO</w:t>
      </w:r>
      <w:r>
        <w:rPr>
          <w:sz w:val="22"/>
          <w:szCs w:val="22"/>
        </w:rPr>
        <w:t xml:space="preserve">/CIO/DPO </w:t>
      </w:r>
      <w:r w:rsidRPr="000B4746">
        <w:rPr>
          <w:sz w:val="22"/>
          <w:szCs w:val="22"/>
        </w:rPr>
        <w:t xml:space="preserve">or appropriate senior information governance lead, </w:t>
      </w:r>
      <w:r>
        <w:rPr>
          <w:sz w:val="22"/>
          <w:szCs w:val="22"/>
        </w:rPr>
        <w:t xml:space="preserve">to </w:t>
      </w:r>
      <w:r w:rsidRPr="000B4746">
        <w:rPr>
          <w:sz w:val="22"/>
          <w:szCs w:val="22"/>
        </w:rPr>
        <w:t xml:space="preserve">undertake a comprehensive review of all DSAs </w:t>
      </w:r>
      <w:r>
        <w:rPr>
          <w:sz w:val="22"/>
          <w:szCs w:val="22"/>
        </w:rPr>
        <w:t xml:space="preserve">across the system </w:t>
      </w:r>
      <w:r w:rsidRPr="000B4746">
        <w:rPr>
          <w:sz w:val="22"/>
          <w:szCs w:val="22"/>
        </w:rPr>
        <w:t xml:space="preserve">to which </w:t>
      </w:r>
      <w:r>
        <w:rPr>
          <w:sz w:val="22"/>
          <w:szCs w:val="22"/>
        </w:rPr>
        <w:t>the ICB’s constituent NHS general</w:t>
      </w:r>
      <w:r w:rsidRPr="000B4746">
        <w:rPr>
          <w:sz w:val="22"/>
          <w:szCs w:val="22"/>
        </w:rPr>
        <w:t xml:space="preserve"> practice</w:t>
      </w:r>
      <w:r>
        <w:rPr>
          <w:sz w:val="22"/>
          <w:szCs w:val="22"/>
        </w:rPr>
        <w:t>s</w:t>
      </w:r>
      <w:r w:rsidRPr="000B4746">
        <w:rPr>
          <w:sz w:val="22"/>
          <w:szCs w:val="22"/>
        </w:rPr>
        <w:t xml:space="preserve"> </w:t>
      </w:r>
      <w:r>
        <w:rPr>
          <w:sz w:val="22"/>
          <w:szCs w:val="22"/>
        </w:rPr>
        <w:t>are</w:t>
      </w:r>
      <w:r w:rsidRPr="000B4746">
        <w:rPr>
          <w:sz w:val="22"/>
          <w:szCs w:val="22"/>
        </w:rPr>
        <w:t xml:space="preserve"> a signatory</w:t>
      </w:r>
      <w:r>
        <w:rPr>
          <w:sz w:val="22"/>
          <w:szCs w:val="22"/>
        </w:rPr>
        <w:t xml:space="preserve">. Further to this, we are asking you to </w:t>
      </w:r>
      <w:r w:rsidRPr="000B4746">
        <w:rPr>
          <w:sz w:val="22"/>
          <w:szCs w:val="22"/>
        </w:rPr>
        <w:t>confirm to us in writing:</w:t>
      </w:r>
    </w:p>
    <w:p w14:paraId="09F6EB1A" w14:textId="77777777" w:rsidR="00792DEC" w:rsidRPr="000B4746" w:rsidRDefault="00792DEC" w:rsidP="00792DEC">
      <w:pPr>
        <w:rPr>
          <w:sz w:val="22"/>
          <w:szCs w:val="22"/>
        </w:rPr>
      </w:pPr>
    </w:p>
    <w:p w14:paraId="60A60AA7" w14:textId="77777777" w:rsidR="00792DEC" w:rsidRPr="00A00FCD" w:rsidRDefault="00792DEC" w:rsidP="00792DEC">
      <w:pPr>
        <w:pStyle w:val="ListParagraph"/>
        <w:numPr>
          <w:ilvl w:val="0"/>
          <w:numId w:val="1"/>
        </w:numPr>
        <w:rPr>
          <w:sz w:val="22"/>
          <w:szCs w:val="22"/>
        </w:rPr>
      </w:pPr>
      <w:r w:rsidRPr="00A00FCD">
        <w:rPr>
          <w:sz w:val="22"/>
          <w:szCs w:val="22"/>
        </w:rPr>
        <w:t>The full list of DSAs currently in effect involving our practice</w:t>
      </w:r>
    </w:p>
    <w:p w14:paraId="5CF38A13" w14:textId="77777777" w:rsidR="00792DEC" w:rsidRPr="00F87AF4" w:rsidRDefault="00792DEC" w:rsidP="00792DEC">
      <w:pPr>
        <w:numPr>
          <w:ilvl w:val="0"/>
          <w:numId w:val="1"/>
        </w:numPr>
        <w:spacing w:after="0"/>
        <w:rPr>
          <w:sz w:val="22"/>
          <w:szCs w:val="22"/>
        </w:rPr>
      </w:pPr>
      <w:r w:rsidRPr="000B4746">
        <w:rPr>
          <w:sz w:val="22"/>
          <w:szCs w:val="22"/>
        </w:rPr>
        <w:t xml:space="preserve">The purpose of each </w:t>
      </w:r>
      <w:r>
        <w:rPr>
          <w:sz w:val="22"/>
          <w:szCs w:val="22"/>
        </w:rPr>
        <w:t xml:space="preserve">of these </w:t>
      </w:r>
      <w:r w:rsidRPr="000B4746">
        <w:rPr>
          <w:sz w:val="22"/>
          <w:szCs w:val="22"/>
        </w:rPr>
        <w:t>DSA</w:t>
      </w:r>
      <w:r>
        <w:rPr>
          <w:sz w:val="22"/>
          <w:szCs w:val="22"/>
        </w:rPr>
        <w:t>s</w:t>
      </w:r>
      <w:r w:rsidRPr="000B4746">
        <w:rPr>
          <w:sz w:val="22"/>
          <w:szCs w:val="22"/>
        </w:rPr>
        <w:t xml:space="preserve"> and whether </w:t>
      </w:r>
      <w:r>
        <w:rPr>
          <w:sz w:val="22"/>
          <w:szCs w:val="22"/>
        </w:rPr>
        <w:t xml:space="preserve">under each agreement the data is shared for </w:t>
      </w:r>
      <w:r w:rsidRPr="00F87AF4">
        <w:rPr>
          <w:sz w:val="22"/>
          <w:szCs w:val="22"/>
        </w:rPr>
        <w:t>direct care, or for other uses</w:t>
      </w:r>
    </w:p>
    <w:p w14:paraId="0604D9D7" w14:textId="77777777" w:rsidR="00792DEC" w:rsidRDefault="00792DEC" w:rsidP="00792DEC">
      <w:pPr>
        <w:numPr>
          <w:ilvl w:val="0"/>
          <w:numId w:val="1"/>
        </w:numPr>
        <w:spacing w:after="0"/>
        <w:rPr>
          <w:sz w:val="22"/>
          <w:szCs w:val="22"/>
        </w:rPr>
      </w:pPr>
      <w:r>
        <w:rPr>
          <w:sz w:val="22"/>
          <w:szCs w:val="22"/>
        </w:rPr>
        <w:lastRenderedPageBreak/>
        <w:t>In respect of each DSA, the legal requirement underpinning the sharing of the data</w:t>
      </w:r>
      <w:r w:rsidRPr="000B4746">
        <w:rPr>
          <w:sz w:val="22"/>
          <w:szCs w:val="22"/>
        </w:rPr>
        <w:t>, including any relevant contractual obligations</w:t>
      </w:r>
      <w:r>
        <w:rPr>
          <w:sz w:val="22"/>
          <w:szCs w:val="22"/>
        </w:rPr>
        <w:t xml:space="preserve"> (e.g. within the GMS contract, PCN DES or activity to support local commissioning arrangements);</w:t>
      </w:r>
      <w:r w:rsidRPr="000B4746">
        <w:rPr>
          <w:sz w:val="22"/>
          <w:szCs w:val="22"/>
        </w:rPr>
        <w:t xml:space="preserve"> statutory requirements</w:t>
      </w:r>
      <w:r>
        <w:rPr>
          <w:sz w:val="22"/>
          <w:szCs w:val="22"/>
        </w:rPr>
        <w:t xml:space="preserve"> (e.g. serious case reviews or safeguarding);</w:t>
      </w:r>
      <w:r w:rsidRPr="000B4746">
        <w:rPr>
          <w:sz w:val="22"/>
          <w:szCs w:val="22"/>
        </w:rPr>
        <w:t xml:space="preserve"> or </w:t>
      </w:r>
      <w:r>
        <w:rPr>
          <w:sz w:val="22"/>
          <w:szCs w:val="22"/>
        </w:rPr>
        <w:t xml:space="preserve">mandated Government </w:t>
      </w:r>
      <w:r w:rsidRPr="000B4746">
        <w:rPr>
          <w:sz w:val="22"/>
          <w:szCs w:val="22"/>
        </w:rPr>
        <w:t xml:space="preserve">data </w:t>
      </w:r>
      <w:r>
        <w:rPr>
          <w:sz w:val="22"/>
          <w:szCs w:val="22"/>
        </w:rPr>
        <w:t>D</w:t>
      </w:r>
      <w:r w:rsidRPr="000B4746">
        <w:rPr>
          <w:sz w:val="22"/>
          <w:szCs w:val="22"/>
        </w:rPr>
        <w:t>irections.</w:t>
      </w:r>
    </w:p>
    <w:p w14:paraId="0325C5E8" w14:textId="77777777" w:rsidR="00792DEC" w:rsidRPr="000B4746" w:rsidRDefault="00792DEC" w:rsidP="00792DEC">
      <w:pPr>
        <w:ind w:left="720"/>
        <w:rPr>
          <w:sz w:val="22"/>
          <w:szCs w:val="22"/>
        </w:rPr>
      </w:pPr>
    </w:p>
    <w:p w14:paraId="5B25FC9E" w14:textId="77777777" w:rsidR="00792DEC" w:rsidRPr="000B4746" w:rsidRDefault="00792DEC" w:rsidP="00792DEC">
      <w:pPr>
        <w:rPr>
          <w:sz w:val="22"/>
          <w:szCs w:val="22"/>
        </w:rPr>
      </w:pPr>
      <w:r w:rsidRPr="000B4746">
        <w:rPr>
          <w:sz w:val="22"/>
          <w:szCs w:val="22"/>
        </w:rPr>
        <w:t xml:space="preserve">Pending the outcome of this review, we hereby give notice that the practice intends to </w:t>
      </w:r>
      <w:r>
        <w:rPr>
          <w:sz w:val="22"/>
          <w:szCs w:val="22"/>
        </w:rPr>
        <w:t>terminate its agreement to and stop sharing data under any</w:t>
      </w:r>
      <w:r w:rsidRPr="000B4746">
        <w:rPr>
          <w:sz w:val="22"/>
          <w:szCs w:val="22"/>
        </w:rPr>
        <w:t xml:space="preserve"> DSAs where:</w:t>
      </w:r>
    </w:p>
    <w:p w14:paraId="5B59211A" w14:textId="77777777" w:rsidR="00792DEC" w:rsidRPr="000B4746" w:rsidRDefault="00792DEC" w:rsidP="00792DEC">
      <w:pPr>
        <w:numPr>
          <w:ilvl w:val="0"/>
          <w:numId w:val="2"/>
        </w:numPr>
        <w:spacing w:after="0"/>
        <w:rPr>
          <w:sz w:val="22"/>
          <w:szCs w:val="22"/>
        </w:rPr>
      </w:pPr>
      <w:r w:rsidRPr="000B4746">
        <w:rPr>
          <w:sz w:val="22"/>
          <w:szCs w:val="22"/>
        </w:rPr>
        <w:t xml:space="preserve">There is no contractual obligation </w:t>
      </w:r>
      <w:r>
        <w:rPr>
          <w:sz w:val="22"/>
          <w:szCs w:val="22"/>
        </w:rPr>
        <w:t>on the practice to share the data, i.e. sharing the data is wholly voluntary</w:t>
      </w:r>
    </w:p>
    <w:p w14:paraId="0557BBEA" w14:textId="77777777" w:rsidR="00792DEC" w:rsidRPr="000B4746" w:rsidRDefault="00792DEC" w:rsidP="00792DEC">
      <w:pPr>
        <w:numPr>
          <w:ilvl w:val="0"/>
          <w:numId w:val="2"/>
        </w:numPr>
        <w:spacing w:after="0"/>
        <w:rPr>
          <w:sz w:val="22"/>
          <w:szCs w:val="22"/>
        </w:rPr>
      </w:pPr>
      <w:r w:rsidRPr="000B4746">
        <w:rPr>
          <w:sz w:val="22"/>
          <w:szCs w:val="22"/>
        </w:rPr>
        <w:t xml:space="preserve">There is no professional obligation upon the practice </w:t>
      </w:r>
      <w:r>
        <w:rPr>
          <w:sz w:val="22"/>
          <w:szCs w:val="22"/>
        </w:rPr>
        <w:t>to share the data</w:t>
      </w:r>
      <w:r w:rsidRPr="000B4746">
        <w:rPr>
          <w:sz w:val="22"/>
          <w:szCs w:val="22"/>
        </w:rPr>
        <w:t xml:space="preserve"> (</w:t>
      </w:r>
      <w:r>
        <w:rPr>
          <w:sz w:val="22"/>
          <w:szCs w:val="22"/>
        </w:rPr>
        <w:t>i.e. the ICB has considered</w:t>
      </w:r>
      <w:r w:rsidRPr="000B4746">
        <w:rPr>
          <w:sz w:val="22"/>
          <w:szCs w:val="22"/>
        </w:rPr>
        <w:t xml:space="preserve"> obligations under </w:t>
      </w:r>
      <w:r>
        <w:rPr>
          <w:sz w:val="22"/>
          <w:szCs w:val="22"/>
        </w:rPr>
        <w:t xml:space="preserve">the GMC’s </w:t>
      </w:r>
      <w:r w:rsidRPr="000B4746">
        <w:rPr>
          <w:sz w:val="22"/>
          <w:szCs w:val="22"/>
        </w:rPr>
        <w:t>Good Medical Practice); and</w:t>
      </w:r>
    </w:p>
    <w:p w14:paraId="11D0AED7" w14:textId="73A7AE07" w:rsidR="00792DEC" w:rsidRPr="00792DEC" w:rsidRDefault="00792DEC" w:rsidP="009B70D8">
      <w:pPr>
        <w:numPr>
          <w:ilvl w:val="0"/>
          <w:numId w:val="2"/>
        </w:numPr>
        <w:spacing w:after="0"/>
        <w:rPr>
          <w:sz w:val="22"/>
          <w:szCs w:val="22"/>
        </w:rPr>
      </w:pPr>
      <w:r w:rsidRPr="00792DEC">
        <w:rPr>
          <w:sz w:val="22"/>
          <w:szCs w:val="22"/>
        </w:rPr>
        <w:t xml:space="preserve">There is no statutory or mandated data Direction requiring the data flow (i.e. </w:t>
      </w:r>
      <w:r w:rsidR="00650E15">
        <w:rPr>
          <w:sz w:val="22"/>
          <w:szCs w:val="22"/>
        </w:rPr>
        <w:t>D</w:t>
      </w:r>
      <w:r w:rsidRPr="00792DEC">
        <w:rPr>
          <w:sz w:val="22"/>
          <w:szCs w:val="22"/>
        </w:rPr>
        <w:t xml:space="preserve">irections issued by the Secretary of State of the Department of Health &amp; </w:t>
      </w:r>
      <w:r w:rsidR="00A7538C">
        <w:rPr>
          <w:sz w:val="22"/>
          <w:szCs w:val="22"/>
        </w:rPr>
        <w:t xml:space="preserve">Social </w:t>
      </w:r>
      <w:r w:rsidRPr="00792DEC">
        <w:rPr>
          <w:sz w:val="22"/>
          <w:szCs w:val="22"/>
        </w:rPr>
        <w:t>Care).</w:t>
      </w:r>
      <w:r>
        <w:rPr>
          <w:sz w:val="22"/>
          <w:szCs w:val="22"/>
        </w:rPr>
        <w:br/>
      </w:r>
    </w:p>
    <w:p w14:paraId="0DD035BE" w14:textId="77777777" w:rsidR="00792DEC" w:rsidRPr="000B4746" w:rsidRDefault="00792DEC" w:rsidP="00792DEC">
      <w:pPr>
        <w:rPr>
          <w:sz w:val="22"/>
          <w:szCs w:val="22"/>
        </w:rPr>
      </w:pPr>
      <w:r w:rsidRPr="000B4746">
        <w:rPr>
          <w:sz w:val="22"/>
          <w:szCs w:val="22"/>
        </w:rPr>
        <w:t>We recognise that cessation of certain data flows may have implications for patient care, public health, or system functioning. We also recognise that, where contractual or professional obligations exist, withdrawal may not be appropriate and could place the practice in breach of those obligations. It is therefore essential that your review clearly identifies these dependencies and risks.</w:t>
      </w:r>
    </w:p>
    <w:p w14:paraId="07AA6004" w14:textId="77777777" w:rsidR="00792DEC" w:rsidRPr="00B75020" w:rsidRDefault="00792DEC" w:rsidP="00792DEC">
      <w:pPr>
        <w:tabs>
          <w:tab w:val="left" w:pos="7220"/>
        </w:tabs>
        <w:rPr>
          <w:sz w:val="22"/>
          <w:szCs w:val="22"/>
        </w:rPr>
      </w:pPr>
      <w:r w:rsidRPr="00B75020">
        <w:rPr>
          <w:sz w:val="22"/>
          <w:szCs w:val="22"/>
        </w:rPr>
        <w:t>We ask that, in your review, you:</w:t>
      </w:r>
      <w:r>
        <w:tab/>
      </w:r>
    </w:p>
    <w:p w14:paraId="2E323074" w14:textId="77777777" w:rsidR="00792DEC" w:rsidRPr="00B75020" w:rsidRDefault="00792DEC" w:rsidP="00792DEC">
      <w:pPr>
        <w:numPr>
          <w:ilvl w:val="0"/>
          <w:numId w:val="3"/>
        </w:numPr>
        <w:spacing w:after="0"/>
        <w:rPr>
          <w:sz w:val="22"/>
          <w:szCs w:val="22"/>
        </w:rPr>
      </w:pPr>
      <w:r w:rsidRPr="00B75020">
        <w:rPr>
          <w:sz w:val="22"/>
          <w:szCs w:val="22"/>
        </w:rPr>
        <w:t>Provide assurance that any retained data flows are supported by a clear and lawful basis</w:t>
      </w:r>
    </w:p>
    <w:p w14:paraId="5679920E" w14:textId="01FE4AF2" w:rsidR="00792DEC" w:rsidRPr="00B75020" w:rsidRDefault="00792DEC" w:rsidP="00792DEC">
      <w:pPr>
        <w:numPr>
          <w:ilvl w:val="0"/>
          <w:numId w:val="3"/>
        </w:numPr>
        <w:spacing w:after="0"/>
        <w:rPr>
          <w:sz w:val="22"/>
          <w:szCs w:val="22"/>
        </w:rPr>
      </w:pPr>
      <w:r w:rsidRPr="00B75020">
        <w:rPr>
          <w:sz w:val="22"/>
          <w:szCs w:val="22"/>
        </w:rPr>
        <w:t>Provide assurance for us that our patients who have exercised data opt-out choices (for example S251 permissions to process GP data for population health almost always require the GPDOO, and sometimes the NDOO depending on other data flows, to be respected). Since respecting GPDOO or NDOO must not affect patient care when processing data which has respected opt-outs, the ICB must provide an alternate process of selection for care to GPs to check against the patients with a GPDOO/NDOO. Now OpenSAFELY is fully operational, we have a</w:t>
      </w:r>
      <w:r w:rsidR="009226F7">
        <w:rPr>
          <w:sz w:val="22"/>
          <w:szCs w:val="22"/>
        </w:rPr>
        <w:t xml:space="preserve"> route to implement a</w:t>
      </w:r>
      <w:r w:rsidRPr="00B75020">
        <w:rPr>
          <w:sz w:val="22"/>
          <w:szCs w:val="22"/>
        </w:rPr>
        <w:t xml:space="preserve"> functional alternative.</w:t>
      </w:r>
    </w:p>
    <w:p w14:paraId="10E4FA9B" w14:textId="77777777" w:rsidR="00792DEC" w:rsidRPr="00F87AF4" w:rsidRDefault="00792DEC" w:rsidP="00792DEC">
      <w:pPr>
        <w:ind w:left="720"/>
        <w:rPr>
          <w:sz w:val="22"/>
          <w:szCs w:val="22"/>
        </w:rPr>
      </w:pPr>
    </w:p>
    <w:p w14:paraId="3B6EC5C7" w14:textId="77777777" w:rsidR="00792DEC" w:rsidRPr="000B4746" w:rsidRDefault="00792DEC" w:rsidP="00792DEC">
      <w:pPr>
        <w:rPr>
          <w:sz w:val="22"/>
          <w:szCs w:val="22"/>
        </w:rPr>
      </w:pPr>
      <w:r w:rsidRPr="000B4746">
        <w:rPr>
          <w:sz w:val="22"/>
          <w:szCs w:val="22"/>
        </w:rPr>
        <w:t xml:space="preserve">We further request confirmation of any </w:t>
      </w:r>
      <w:r>
        <w:rPr>
          <w:sz w:val="22"/>
          <w:szCs w:val="22"/>
        </w:rPr>
        <w:t xml:space="preserve">existence or </w:t>
      </w:r>
      <w:bookmarkStart w:id="1" w:name="_Int_Bnususgk"/>
      <w:r>
        <w:rPr>
          <w:sz w:val="22"/>
          <w:szCs w:val="22"/>
        </w:rPr>
        <w:t xml:space="preserve">future </w:t>
      </w:r>
      <w:r w:rsidRPr="000B4746">
        <w:rPr>
          <w:sz w:val="22"/>
          <w:szCs w:val="22"/>
        </w:rPr>
        <w:t>plans</w:t>
      </w:r>
      <w:bookmarkEnd w:id="1"/>
      <w:r w:rsidRPr="000B4746">
        <w:rPr>
          <w:sz w:val="22"/>
          <w:szCs w:val="22"/>
        </w:rPr>
        <w:t xml:space="preserve"> for GP </w:t>
      </w:r>
      <w:r>
        <w:rPr>
          <w:sz w:val="22"/>
          <w:szCs w:val="22"/>
        </w:rPr>
        <w:t xml:space="preserve">patient record </w:t>
      </w:r>
      <w:r w:rsidRPr="000B4746">
        <w:rPr>
          <w:sz w:val="22"/>
          <w:szCs w:val="22"/>
        </w:rPr>
        <w:t xml:space="preserve">data </w:t>
      </w:r>
      <w:r>
        <w:rPr>
          <w:sz w:val="22"/>
          <w:szCs w:val="22"/>
        </w:rPr>
        <w:t xml:space="preserve">in our system footprint </w:t>
      </w:r>
      <w:r w:rsidRPr="000B4746">
        <w:rPr>
          <w:sz w:val="22"/>
          <w:szCs w:val="22"/>
        </w:rPr>
        <w:t>to flow into a local instance of the Federated Data Platform, and clarity on the mechanisms available for patients to opt</w:t>
      </w:r>
      <w:r>
        <w:rPr>
          <w:sz w:val="22"/>
          <w:szCs w:val="22"/>
        </w:rPr>
        <w:t>-</w:t>
      </w:r>
      <w:r w:rsidRPr="000B4746">
        <w:rPr>
          <w:sz w:val="22"/>
          <w:szCs w:val="22"/>
        </w:rPr>
        <w:t>out of such processing.</w:t>
      </w:r>
    </w:p>
    <w:p w14:paraId="23A64959" w14:textId="77777777" w:rsidR="00792DEC" w:rsidRPr="000B4746" w:rsidRDefault="00792DEC" w:rsidP="00792DEC">
      <w:pPr>
        <w:rPr>
          <w:sz w:val="22"/>
          <w:szCs w:val="22"/>
        </w:rPr>
      </w:pPr>
      <w:r w:rsidRPr="000B4746">
        <w:rPr>
          <w:sz w:val="22"/>
          <w:szCs w:val="22"/>
        </w:rPr>
        <w:t xml:space="preserve">We would be grateful for written confirmation that this review and any resulting actions have been completed within one </w:t>
      </w:r>
      <w:r>
        <w:rPr>
          <w:sz w:val="22"/>
          <w:szCs w:val="22"/>
        </w:rPr>
        <w:t xml:space="preserve">calendar </w:t>
      </w:r>
      <w:r w:rsidRPr="000B4746">
        <w:rPr>
          <w:sz w:val="22"/>
          <w:szCs w:val="22"/>
        </w:rPr>
        <w:t>month of the date of this letter.</w:t>
      </w:r>
    </w:p>
    <w:p w14:paraId="3D589DF2" w14:textId="77777777" w:rsidR="00792DEC" w:rsidRDefault="00792DEC" w:rsidP="00792DEC">
      <w:pPr>
        <w:rPr>
          <w:sz w:val="22"/>
          <w:szCs w:val="22"/>
        </w:rPr>
      </w:pPr>
      <w:r w:rsidRPr="000B4746">
        <w:rPr>
          <w:sz w:val="22"/>
          <w:szCs w:val="22"/>
        </w:rPr>
        <w:t>Yours faithfully,</w:t>
      </w:r>
    </w:p>
    <w:p w14:paraId="0BB012C0" w14:textId="77777777" w:rsidR="00792DEC" w:rsidRPr="000B4746" w:rsidRDefault="00792DEC" w:rsidP="00792DEC">
      <w:pPr>
        <w:rPr>
          <w:sz w:val="22"/>
          <w:szCs w:val="22"/>
        </w:rPr>
      </w:pPr>
    </w:p>
    <w:p w14:paraId="7CCC0E50" w14:textId="77777777" w:rsidR="00064659" w:rsidRPr="00792DEC" w:rsidRDefault="00792DEC" w:rsidP="00792DEC">
      <w:pPr>
        <w:rPr>
          <w:sz w:val="22"/>
          <w:szCs w:val="22"/>
          <w:highlight w:val="yellow"/>
        </w:rPr>
      </w:pPr>
      <w:r w:rsidRPr="76E2275C">
        <w:rPr>
          <w:sz w:val="22"/>
          <w:szCs w:val="22"/>
          <w:highlight w:val="yellow"/>
        </w:rPr>
        <w:t>[Name of GP signing on behalf of the Partnership/Practice]</w:t>
      </w:r>
      <w:r>
        <w:br/>
      </w:r>
      <w:r w:rsidRPr="76E2275C">
        <w:rPr>
          <w:sz w:val="22"/>
          <w:szCs w:val="22"/>
          <w:highlight w:val="yellow"/>
        </w:rPr>
        <w:t>[Practice Name]</w:t>
      </w:r>
    </w:p>
    <w:sectPr w:rsidR="00064659" w:rsidRPr="00792DEC" w:rsidSect="00A470FF">
      <w:headerReference w:type="default" r:id="rId10"/>
      <w:footerReference w:type="default" r:id="rId11"/>
      <w:headerReference w:type="first" r:id="rId12"/>
      <w:footerReference w:type="first" r:id="rId13"/>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9458" w14:textId="77777777" w:rsidR="00621EC0" w:rsidRDefault="00621EC0" w:rsidP="00006000">
      <w:pPr>
        <w:spacing w:after="0"/>
      </w:pPr>
      <w:r>
        <w:separator/>
      </w:r>
    </w:p>
  </w:endnote>
  <w:endnote w:type="continuationSeparator" w:id="0">
    <w:p w14:paraId="5C3DE2F4" w14:textId="77777777" w:rsidR="00621EC0" w:rsidRDefault="00621EC0"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D87F" w14:textId="77777777" w:rsidR="002733CC" w:rsidRPr="00A64E6D" w:rsidRDefault="002733CC" w:rsidP="000122BD">
    <w:pPr>
      <w:pStyle w:val="Footer"/>
      <w:tabs>
        <w:tab w:val="clear" w:pos="8640"/>
        <w:tab w:val="right" w:pos="8588"/>
      </w:tabs>
      <w:jc w:val="right"/>
      <w:rPr>
        <w:color w:val="13316E"/>
        <w:sz w:val="16"/>
        <w:szCs w:val="16"/>
      </w:rPr>
    </w:pPr>
    <w:r w:rsidRPr="00A64E6D">
      <w:rPr>
        <w:color w:val="13316E"/>
        <w:sz w:val="16"/>
        <w:szCs w:val="16"/>
      </w:rPr>
      <w:t xml:space="preserve">Page </w:t>
    </w:r>
    <w:r w:rsidRPr="00A64E6D">
      <w:rPr>
        <w:bCs/>
        <w:color w:val="13316E"/>
        <w:sz w:val="16"/>
        <w:szCs w:val="16"/>
      </w:rPr>
      <w:fldChar w:fldCharType="begin"/>
    </w:r>
    <w:r w:rsidRPr="00A64E6D">
      <w:rPr>
        <w:bCs/>
        <w:color w:val="13316E"/>
        <w:sz w:val="16"/>
        <w:szCs w:val="16"/>
      </w:rPr>
      <w:instrText xml:space="preserve"> PAGE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r w:rsidRPr="00A64E6D">
      <w:rPr>
        <w:color w:val="13316E"/>
        <w:sz w:val="16"/>
        <w:szCs w:val="16"/>
      </w:rPr>
      <w:t xml:space="preserve"> of </w:t>
    </w:r>
    <w:r w:rsidRPr="00A64E6D">
      <w:rPr>
        <w:bCs/>
        <w:color w:val="13316E"/>
        <w:sz w:val="16"/>
        <w:szCs w:val="16"/>
      </w:rPr>
      <w:fldChar w:fldCharType="begin"/>
    </w:r>
    <w:r w:rsidRPr="00A64E6D">
      <w:rPr>
        <w:bCs/>
        <w:color w:val="13316E"/>
        <w:sz w:val="16"/>
        <w:szCs w:val="16"/>
      </w:rPr>
      <w:instrText xml:space="preserve"> NUMPAGES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60"/>
      <w:gridCol w:w="2860"/>
      <w:gridCol w:w="2860"/>
    </w:tblGrid>
    <w:tr w:rsidR="3548BCDA" w14:paraId="34AC7262" w14:textId="77777777" w:rsidTr="3548BCDA">
      <w:trPr>
        <w:trHeight w:val="300"/>
      </w:trPr>
      <w:tc>
        <w:tcPr>
          <w:tcW w:w="2860" w:type="dxa"/>
        </w:tcPr>
        <w:p w14:paraId="65E34E92" w14:textId="61354688" w:rsidR="3548BCDA" w:rsidRDefault="3548BCDA" w:rsidP="3548BCDA">
          <w:pPr>
            <w:pStyle w:val="Header"/>
            <w:ind w:left="-115"/>
          </w:pPr>
        </w:p>
      </w:tc>
      <w:tc>
        <w:tcPr>
          <w:tcW w:w="2860" w:type="dxa"/>
        </w:tcPr>
        <w:p w14:paraId="60A169A8" w14:textId="7484BE8C" w:rsidR="3548BCDA" w:rsidRDefault="3548BCDA" w:rsidP="3548BCDA">
          <w:pPr>
            <w:pStyle w:val="Header"/>
            <w:jc w:val="center"/>
          </w:pPr>
        </w:p>
      </w:tc>
      <w:tc>
        <w:tcPr>
          <w:tcW w:w="2860" w:type="dxa"/>
        </w:tcPr>
        <w:p w14:paraId="03EF9155" w14:textId="0B6DC79C" w:rsidR="3548BCDA" w:rsidRDefault="3548BCDA" w:rsidP="3548BCDA">
          <w:pPr>
            <w:pStyle w:val="Header"/>
            <w:ind w:right="-115"/>
            <w:jc w:val="right"/>
          </w:pPr>
        </w:p>
      </w:tc>
    </w:tr>
  </w:tbl>
  <w:p w14:paraId="3E6304F5" w14:textId="466A05EC" w:rsidR="00EB7414" w:rsidRDefault="00EB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52D47" w14:textId="77777777" w:rsidR="00621EC0" w:rsidRDefault="00621EC0" w:rsidP="00006000">
      <w:pPr>
        <w:spacing w:after="0"/>
      </w:pPr>
      <w:r>
        <w:separator/>
      </w:r>
    </w:p>
  </w:footnote>
  <w:footnote w:type="continuationSeparator" w:id="0">
    <w:p w14:paraId="662B88DF" w14:textId="77777777" w:rsidR="00621EC0" w:rsidRDefault="00621EC0"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2F0A" w14:textId="77777777" w:rsidR="002733CC" w:rsidRDefault="002733CC">
    <w:pPr>
      <w:pStyle w:val="Header"/>
    </w:pPr>
    <w:r>
      <w:rPr>
        <w:noProof/>
        <w:lang w:eastAsia="en-GB"/>
      </w:rPr>
      <w:drawing>
        <wp:anchor distT="0" distB="0" distL="114300" distR="114300" simplePos="0" relativeHeight="251658241" behindDoc="0" locked="0" layoutInCell="1" allowOverlap="1" wp14:anchorId="7BD7EDC3" wp14:editId="7BD7EDC4">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E1E3" w14:textId="77777777" w:rsidR="00A470FF" w:rsidRDefault="00A470FF">
    <w:pPr>
      <w:pStyle w:val="Header"/>
    </w:pPr>
  </w:p>
  <w:p w14:paraId="38F0B3E2" w14:textId="77777777" w:rsidR="00A470FF" w:rsidRDefault="3548BCDA">
    <w:pPr>
      <w:pStyle w:val="Header"/>
    </w:pPr>
    <w:r>
      <w:rPr>
        <w:noProof/>
      </w:rPr>
      <w:drawing>
        <wp:anchor distT="0" distB="0" distL="114300" distR="114300" simplePos="0" relativeHeight="251658240" behindDoc="0" locked="0" layoutInCell="1" allowOverlap="1" wp14:anchorId="7BD7EDC5" wp14:editId="5719AA3F">
          <wp:simplePos x="0" y="0"/>
          <wp:positionH relativeFrom="column">
            <wp:posOffset>4943475</wp:posOffset>
          </wp:positionH>
          <wp:positionV relativeFrom="paragraph">
            <wp:posOffset>9525</wp:posOffset>
          </wp:positionV>
          <wp:extent cx="841461" cy="303026"/>
          <wp:effectExtent l="0" t="0" r="0" b="1905"/>
          <wp:wrapNone/>
          <wp:docPr id="1100839459"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461" cy="3030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A698" w14:textId="77777777" w:rsidR="00A470FF" w:rsidRDefault="00A470FF">
    <w:pPr>
      <w:pStyle w:val="Header"/>
    </w:pPr>
  </w:p>
  <w:p w14:paraId="5CD0BF41" w14:textId="77777777" w:rsidR="00A470FF" w:rsidRDefault="00A470FF">
    <w:pPr>
      <w:pStyle w:val="Header"/>
    </w:pPr>
  </w:p>
  <w:p w14:paraId="4F45F6A1" w14:textId="77777777" w:rsidR="00A470FF" w:rsidRDefault="00A470FF">
    <w:pPr>
      <w:pStyle w:val="Header"/>
    </w:pPr>
  </w:p>
  <w:p w14:paraId="4A136C68" w14:textId="77777777" w:rsidR="00A470FF" w:rsidRDefault="00A470FF">
    <w:pPr>
      <w:pStyle w:val="Header"/>
    </w:pPr>
  </w:p>
  <w:p w14:paraId="6632BD87" w14:textId="77777777" w:rsidR="00A470FF" w:rsidRDefault="00A470FF">
    <w:pPr>
      <w:pStyle w:val="Header"/>
    </w:pPr>
  </w:p>
  <w:p w14:paraId="439DC586" w14:textId="77777777" w:rsidR="00A470FF" w:rsidRDefault="00A470FF">
    <w:pPr>
      <w:pStyle w:val="Header"/>
    </w:pPr>
  </w:p>
  <w:p w14:paraId="16AF8B96" w14:textId="77777777" w:rsidR="00A470FF" w:rsidRDefault="00A470FF">
    <w:pPr>
      <w:pStyle w:val="Header"/>
    </w:pPr>
  </w:p>
  <w:p w14:paraId="678AAE2A" w14:textId="77777777" w:rsidR="002733CC" w:rsidRDefault="002733CC">
    <w:pPr>
      <w:pStyle w:val="Header"/>
    </w:pPr>
  </w:p>
</w:hdr>
</file>

<file path=word/intelligence2.xml><?xml version="1.0" encoding="utf-8"?>
<int2:intelligence xmlns:int2="http://schemas.microsoft.com/office/intelligence/2020/intelligence" xmlns:oel="http://schemas.microsoft.com/office/2019/extlst">
  <int2:observations>
    <int2:textHash int2:hashCode="HaMUH26HK2TlXV" int2:id="UuyZfNMy">
      <int2:state int2:value="Rejected" int2:type="spell"/>
    </int2:textHash>
    <int2:bookmark int2:bookmarkName="_Int_gs6CHjSw" int2:invalidationBookmarkName="" int2:hashCode="0lXQ0GySJQ8tJA" int2:id="GVnsBbQE">
      <int2:state int2:value="Rejected" int2:type="style"/>
    </int2:bookmark>
    <int2:bookmark int2:bookmarkName="_Int_Bnususgk" int2:invalidationBookmarkName="" int2:hashCode="j6G1tVQBn1VYUE" int2:id="VoGrHQ1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D16"/>
    <w:multiLevelType w:val="multilevel"/>
    <w:tmpl w:val="47E6B7E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4FED"/>
    <w:multiLevelType w:val="multilevel"/>
    <w:tmpl w:val="E9EC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73954"/>
    <w:multiLevelType w:val="multilevel"/>
    <w:tmpl w:val="919A6A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54431">
    <w:abstractNumId w:val="0"/>
  </w:num>
  <w:num w:numId="2" w16cid:durableId="293876379">
    <w:abstractNumId w:val="1"/>
  </w:num>
  <w:num w:numId="3" w16cid:durableId="16987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09"/>
    <w:rsid w:val="00006000"/>
    <w:rsid w:val="000122BD"/>
    <w:rsid w:val="0002047D"/>
    <w:rsid w:val="00032E76"/>
    <w:rsid w:val="00037323"/>
    <w:rsid w:val="0005669F"/>
    <w:rsid w:val="00064659"/>
    <w:rsid w:val="000A4D39"/>
    <w:rsid w:val="000C7188"/>
    <w:rsid w:val="000D4079"/>
    <w:rsid w:val="000D7552"/>
    <w:rsid w:val="0010200A"/>
    <w:rsid w:val="001159A8"/>
    <w:rsid w:val="00132ABB"/>
    <w:rsid w:val="001410BF"/>
    <w:rsid w:val="0014209D"/>
    <w:rsid w:val="00150F60"/>
    <w:rsid w:val="0016593C"/>
    <w:rsid w:val="00177F69"/>
    <w:rsid w:val="00182D12"/>
    <w:rsid w:val="001C641A"/>
    <w:rsid w:val="001D79C8"/>
    <w:rsid w:val="001E237C"/>
    <w:rsid w:val="001F4E1A"/>
    <w:rsid w:val="00226E65"/>
    <w:rsid w:val="002327C9"/>
    <w:rsid w:val="00266AE7"/>
    <w:rsid w:val="002733CC"/>
    <w:rsid w:val="00290052"/>
    <w:rsid w:val="00294B7E"/>
    <w:rsid w:val="002E061A"/>
    <w:rsid w:val="002F54B3"/>
    <w:rsid w:val="0031180F"/>
    <w:rsid w:val="0032019A"/>
    <w:rsid w:val="00320239"/>
    <w:rsid w:val="00340479"/>
    <w:rsid w:val="003417DF"/>
    <w:rsid w:val="003549FE"/>
    <w:rsid w:val="00361C73"/>
    <w:rsid w:val="003848A9"/>
    <w:rsid w:val="0039118D"/>
    <w:rsid w:val="003A4A69"/>
    <w:rsid w:val="003C3C4F"/>
    <w:rsid w:val="003D61F8"/>
    <w:rsid w:val="004219B8"/>
    <w:rsid w:val="004460F0"/>
    <w:rsid w:val="00486B51"/>
    <w:rsid w:val="004E11F3"/>
    <w:rsid w:val="004E3672"/>
    <w:rsid w:val="0053264F"/>
    <w:rsid w:val="00550474"/>
    <w:rsid w:val="00552553"/>
    <w:rsid w:val="005A2BDC"/>
    <w:rsid w:val="005B5D9E"/>
    <w:rsid w:val="005C2448"/>
    <w:rsid w:val="006114CD"/>
    <w:rsid w:val="00621605"/>
    <w:rsid w:val="00621EC0"/>
    <w:rsid w:val="00644A28"/>
    <w:rsid w:val="00650E15"/>
    <w:rsid w:val="006522DE"/>
    <w:rsid w:val="00681087"/>
    <w:rsid w:val="00693C53"/>
    <w:rsid w:val="006C5538"/>
    <w:rsid w:val="006F13B5"/>
    <w:rsid w:val="006F7E62"/>
    <w:rsid w:val="007125B4"/>
    <w:rsid w:val="00743630"/>
    <w:rsid w:val="00750A33"/>
    <w:rsid w:val="007515D2"/>
    <w:rsid w:val="00761927"/>
    <w:rsid w:val="00765767"/>
    <w:rsid w:val="00792DEC"/>
    <w:rsid w:val="007B74C0"/>
    <w:rsid w:val="007D5340"/>
    <w:rsid w:val="007E3A7C"/>
    <w:rsid w:val="00823F26"/>
    <w:rsid w:val="00831C1D"/>
    <w:rsid w:val="00850C87"/>
    <w:rsid w:val="00876173"/>
    <w:rsid w:val="00890588"/>
    <w:rsid w:val="0089680F"/>
    <w:rsid w:val="008C268F"/>
    <w:rsid w:val="008C6761"/>
    <w:rsid w:val="008E4353"/>
    <w:rsid w:val="008E7613"/>
    <w:rsid w:val="008F186D"/>
    <w:rsid w:val="008F69A6"/>
    <w:rsid w:val="009226F7"/>
    <w:rsid w:val="009416CC"/>
    <w:rsid w:val="00954AF7"/>
    <w:rsid w:val="00957039"/>
    <w:rsid w:val="009B0D28"/>
    <w:rsid w:val="009C63CF"/>
    <w:rsid w:val="00A13C75"/>
    <w:rsid w:val="00A21050"/>
    <w:rsid w:val="00A2423D"/>
    <w:rsid w:val="00A470FF"/>
    <w:rsid w:val="00A55C34"/>
    <w:rsid w:val="00A64E6D"/>
    <w:rsid w:val="00A67E20"/>
    <w:rsid w:val="00A7538C"/>
    <w:rsid w:val="00A75F19"/>
    <w:rsid w:val="00A805C3"/>
    <w:rsid w:val="00AC0FAF"/>
    <w:rsid w:val="00AD2796"/>
    <w:rsid w:val="00AE36AB"/>
    <w:rsid w:val="00AE56C8"/>
    <w:rsid w:val="00AF5FCF"/>
    <w:rsid w:val="00B26F12"/>
    <w:rsid w:val="00B30648"/>
    <w:rsid w:val="00B5313C"/>
    <w:rsid w:val="00B718A1"/>
    <w:rsid w:val="00B726FC"/>
    <w:rsid w:val="00B872E7"/>
    <w:rsid w:val="00BA50EF"/>
    <w:rsid w:val="00BA7AF3"/>
    <w:rsid w:val="00BF1D26"/>
    <w:rsid w:val="00BF5609"/>
    <w:rsid w:val="00C021F2"/>
    <w:rsid w:val="00C1383B"/>
    <w:rsid w:val="00C44339"/>
    <w:rsid w:val="00C91CC8"/>
    <w:rsid w:val="00CC236A"/>
    <w:rsid w:val="00D0293D"/>
    <w:rsid w:val="00D3243F"/>
    <w:rsid w:val="00D717FA"/>
    <w:rsid w:val="00D97EE0"/>
    <w:rsid w:val="00DB0992"/>
    <w:rsid w:val="00E304EC"/>
    <w:rsid w:val="00EB7414"/>
    <w:rsid w:val="00ED7E24"/>
    <w:rsid w:val="00EE2BE3"/>
    <w:rsid w:val="00EE7310"/>
    <w:rsid w:val="00F51004"/>
    <w:rsid w:val="00F70C44"/>
    <w:rsid w:val="00F81B1E"/>
    <w:rsid w:val="00FA3A4F"/>
    <w:rsid w:val="00FB10D6"/>
    <w:rsid w:val="00FE138E"/>
    <w:rsid w:val="09709850"/>
    <w:rsid w:val="13212581"/>
    <w:rsid w:val="27A5C71E"/>
    <w:rsid w:val="338E83BC"/>
    <w:rsid w:val="3548BCDA"/>
    <w:rsid w:val="42E99C02"/>
    <w:rsid w:val="5BDAE26C"/>
    <w:rsid w:val="76E227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E2C5EC"/>
  <w15:docId w15:val="{E9801725-5E3D-4997-9E97-6E0684BA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paragraph" w:styleId="ListParagraph">
    <w:name w:val="List Paragraph"/>
    <w:basedOn w:val="Normal"/>
    <w:uiPriority w:val="34"/>
    <w:qFormat/>
    <w:rsid w:val="00792DEC"/>
    <w:pPr>
      <w:spacing w:after="0"/>
      <w:ind w:left="720"/>
      <w:contextualSpacing/>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792DEC"/>
    <w:rPr>
      <w:sz w:val="16"/>
      <w:szCs w:val="16"/>
    </w:rPr>
  </w:style>
  <w:style w:type="paragraph" w:styleId="CommentText">
    <w:name w:val="annotation text"/>
    <w:basedOn w:val="Normal"/>
    <w:link w:val="CommentTextChar"/>
    <w:uiPriority w:val="99"/>
    <w:unhideWhenUsed/>
    <w:rsid w:val="00792DEC"/>
    <w:pPr>
      <w:spacing w:after="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92DEC"/>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59"/>
    <w:rsid w:val="00EB74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celynSmith\OneDrive%20-%20British%20Medical%20Association\Desktop\Desktop\Draft%20GP%20Collective%20Action%20May%202026%20re%20DSAs%20FI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90b754-5139-40b2-977f-376406d819f5">
      <Terms xmlns="http://schemas.microsoft.com/office/infopath/2007/PartnerControls"/>
    </lcf76f155ced4ddcb4097134ff3c332f>
    <TaxCatchAll xmlns="eff528a2-d146-4d33-bc6d-767407b197f7"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7CE03E827670489F5FF1E34D677542" ma:contentTypeVersion="20" ma:contentTypeDescription="Create a new document." ma:contentTypeScope="" ma:versionID="3bdf50a1a236936a1ab3f917ac5ffcb3">
  <xsd:schema xmlns:xsd="http://www.w3.org/2001/XMLSchema" xmlns:xs="http://www.w3.org/2001/XMLSchema" xmlns:p="http://schemas.microsoft.com/office/2006/metadata/properties" xmlns:ns1="http://schemas.microsoft.com/sharepoint/v3" xmlns:ns2="eff528a2-d146-4d33-bc6d-767407b197f7" xmlns:ns3="e490b754-5139-40b2-977f-376406d819f5" targetNamespace="http://schemas.microsoft.com/office/2006/metadata/properties" ma:root="true" ma:fieldsID="bf9439d00882c51ff2936d0a8f8ea688" ns1:_="" ns2:_="" ns3:_="">
    <xsd:import namespace="http://schemas.microsoft.com/sharepoint/v3"/>
    <xsd:import namespace="eff528a2-d146-4d33-bc6d-767407b197f7"/>
    <xsd:import namespace="e490b754-5139-40b2-977f-376406d819f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f528a2-d146-4d33-bc6d-767407b197f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112538b-5ef7-4b9b-a8e2-6e76d01c400d}" ma:internalName="TaxCatchAll" ma:showField="CatchAllData" ma:web="eff528a2-d146-4d33-bc6d-767407b19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90b754-5139-40b2-977f-376406d819f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6A8EB9E6-DCF0-4C89-BA9E-F44B1C50EC2E}">
  <ds:schemaRefs>
    <ds:schemaRef ds:uri="http://schemas.microsoft.com/office/2006/metadata/properties"/>
    <ds:schemaRef ds:uri="http://www.w3.org/2000/xmlns/"/>
    <ds:schemaRef ds:uri="e490b754-5139-40b2-977f-376406d819f5"/>
    <ds:schemaRef ds:uri="http://schemas.microsoft.com/office/infopath/2007/PartnerControls"/>
    <ds:schemaRef ds:uri="eff528a2-d146-4d33-bc6d-767407b197f7"/>
    <ds:schemaRef ds:uri="http://www.w3.org/2001/XMLSchema-instance"/>
    <ds:schemaRef ds:uri="http://schemas.microsoft.com/sharepoint/v3"/>
  </ds:schemaRefs>
</ds:datastoreItem>
</file>

<file path=customXml/itemProps3.xml><?xml version="1.0" encoding="utf-8"?>
<ds:datastoreItem xmlns:ds="http://schemas.openxmlformats.org/officeDocument/2006/customXml" ds:itemID="{11ED8BFA-095F-4BCF-8E27-D3654F1C9727}">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eff528a2-d146-4d33-bc6d-767407b197f7"/>
    <ds:schemaRef ds:uri="e490b754-5139-40b2-977f-376406d819f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4bd6ea-2f9b-4efb-b42a-36eff9f6593e}"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Draft GP Collective Action May 2026 re DSAs FINAL</Template>
  <TotalTime>39</TotalTime>
  <Pages>2</Pages>
  <Words>733</Words>
  <Characters>4260</Characters>
  <Application>Microsoft Office Word</Application>
  <DocSecurity>0</DocSecurity>
  <Lines>96</Lines>
  <Paragraphs>58</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Smith</dc:creator>
  <cp:keywords/>
  <dc:description/>
  <cp:lastModifiedBy>APPLETON, Jonathan (HUMBERSIDE GROUP OF LOCAL MEDICAL COMMITTEES LTD.)</cp:lastModifiedBy>
  <cp:revision>3</cp:revision>
  <cp:lastPrinted>2014-10-20T15:11:00Z</cp:lastPrinted>
  <dcterms:created xsi:type="dcterms:W3CDTF">2026-05-06T08:59:00Z</dcterms:created>
  <dcterms:modified xsi:type="dcterms:W3CDTF">2026-05-06T09:59:00Z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0x010100627CE03E827670489F5FF1E34D677542</vt:lpwstr>
  </property>
  <property fmtid="{D5CDD505-2E9C-101B-9397-08002B2CF9AE}" pid="3" name="MediaServiceImageTags">
    <vt:lpwstr/>
  </property>
</Properties>
</file>